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C1E3A" w14:textId="3D505A65" w:rsidR="0000175F" w:rsidRPr="00850962" w:rsidRDefault="00C5039C">
      <w:pPr>
        <w:rPr>
          <w:b/>
          <w:sz w:val="28"/>
          <w:szCs w:val="24"/>
        </w:rPr>
      </w:pPr>
      <w:r>
        <w:rPr>
          <w:b/>
          <w:sz w:val="28"/>
          <w:szCs w:val="24"/>
        </w:rPr>
        <w:t xml:space="preserve">MRC-NIHR </w:t>
      </w:r>
      <w:r w:rsidR="00A048FA" w:rsidRPr="00850962">
        <w:rPr>
          <w:b/>
          <w:sz w:val="28"/>
          <w:szCs w:val="24"/>
        </w:rPr>
        <w:t>TMRP</w:t>
      </w:r>
      <w:r w:rsidR="0000175F" w:rsidRPr="00850962">
        <w:rPr>
          <w:b/>
          <w:sz w:val="28"/>
          <w:szCs w:val="24"/>
        </w:rPr>
        <w:t xml:space="preserve"> Global Health Working Group Remit </w:t>
      </w:r>
    </w:p>
    <w:p w14:paraId="6F90672B" w14:textId="74D0F1D0" w:rsidR="00511E38" w:rsidRPr="00511E38" w:rsidRDefault="00511E38">
      <w:pPr>
        <w:rPr>
          <w:sz w:val="24"/>
          <w:szCs w:val="24"/>
        </w:rPr>
      </w:pPr>
      <w:r w:rsidRPr="00534BEF">
        <w:rPr>
          <w:b/>
          <w:sz w:val="24"/>
          <w:szCs w:val="24"/>
        </w:rPr>
        <w:t>Co-leads:</w:t>
      </w:r>
      <w:r w:rsidRPr="00511E38">
        <w:rPr>
          <w:sz w:val="24"/>
          <w:szCs w:val="24"/>
        </w:rPr>
        <w:t xml:space="preserve"> Elizabeth Allen </w:t>
      </w:r>
      <w:r w:rsidR="00534BEF">
        <w:rPr>
          <w:sz w:val="24"/>
          <w:szCs w:val="24"/>
        </w:rPr>
        <w:t>(University of Cape Town</w:t>
      </w:r>
      <w:r w:rsidR="00A048FA">
        <w:rPr>
          <w:sz w:val="24"/>
          <w:szCs w:val="24"/>
        </w:rPr>
        <w:t>, South Africa</w:t>
      </w:r>
      <w:r w:rsidR="00534BEF">
        <w:rPr>
          <w:sz w:val="24"/>
          <w:szCs w:val="24"/>
        </w:rPr>
        <w:t xml:space="preserve">) </w:t>
      </w:r>
      <w:r w:rsidR="00855A6A">
        <w:rPr>
          <w:sz w:val="24"/>
          <w:szCs w:val="24"/>
        </w:rPr>
        <w:t>and Duola</w:t>
      </w:r>
      <w:r w:rsidR="00357961">
        <w:rPr>
          <w:sz w:val="24"/>
          <w:szCs w:val="24"/>
        </w:rPr>
        <w:t>o</w:t>
      </w:r>
      <w:bookmarkStart w:id="0" w:name="_GoBack"/>
      <w:bookmarkEnd w:id="0"/>
      <w:r w:rsidR="00855A6A">
        <w:rPr>
          <w:sz w:val="24"/>
          <w:szCs w:val="24"/>
        </w:rPr>
        <w:t xml:space="preserve"> Wang (Liverpool School of Tropical Medicine</w:t>
      </w:r>
      <w:r w:rsidR="002F63F9">
        <w:rPr>
          <w:sz w:val="24"/>
          <w:szCs w:val="24"/>
        </w:rPr>
        <w:t xml:space="preserve"> - LSTM</w:t>
      </w:r>
      <w:r w:rsidR="00855A6A">
        <w:rPr>
          <w:sz w:val="24"/>
          <w:szCs w:val="24"/>
        </w:rPr>
        <w:t>)</w:t>
      </w:r>
      <w:r w:rsidRPr="00511E38">
        <w:rPr>
          <w:sz w:val="24"/>
          <w:szCs w:val="24"/>
        </w:rPr>
        <w:t xml:space="preserve">. </w:t>
      </w:r>
    </w:p>
    <w:p w14:paraId="11D2BD22" w14:textId="77777777" w:rsidR="00534BEF" w:rsidRPr="00511E38" w:rsidRDefault="00534BEF" w:rsidP="00534BEF">
      <w:pPr>
        <w:rPr>
          <w:b/>
        </w:rPr>
      </w:pPr>
      <w:r w:rsidRPr="00511E38">
        <w:rPr>
          <w:b/>
        </w:rPr>
        <w:t>Objectives</w:t>
      </w:r>
    </w:p>
    <w:p w14:paraId="64E6C13C" w14:textId="77777777" w:rsidR="00A5125C" w:rsidRDefault="00A5125C" w:rsidP="00A5125C">
      <w:r>
        <w:t>The objectives of this working group are to 1) raise awareness of the field and scope of clinical trials methodology research to those in LMICs, 2) signpost them to the other working groups of the TMRP, 3) further increase the capacity for trial methodology research in LMICs though freely accessible information on a dedicated site on the Global Health Network</w:t>
      </w:r>
      <w:r w:rsidRPr="0069636E">
        <w:t>, 4) respond to queries from those in LMICs wanting guidance on methods, potential collaborators and training opportunities/events and 5) facilitate small pump-priming grants for trials methodologists in LMICs</w:t>
      </w:r>
      <w:r>
        <w:t>.</w:t>
      </w:r>
    </w:p>
    <w:p w14:paraId="1ED4F8A5" w14:textId="02533B92" w:rsidR="0000175F" w:rsidRPr="00511E38" w:rsidRDefault="002812C2" w:rsidP="00511E38">
      <w:pPr>
        <w:rPr>
          <w:b/>
        </w:rPr>
      </w:pPr>
      <w:r w:rsidRPr="00511E38">
        <w:rPr>
          <w:b/>
        </w:rPr>
        <w:t>Research a</w:t>
      </w:r>
      <w:r w:rsidR="0000175F" w:rsidRPr="00511E38">
        <w:rPr>
          <w:b/>
        </w:rPr>
        <w:t>reas to target</w:t>
      </w:r>
    </w:p>
    <w:p w14:paraId="0B66F440" w14:textId="19F2E53F" w:rsidR="000741BF" w:rsidRDefault="00A5125C" w:rsidP="000741BF">
      <w:pPr>
        <w:pStyle w:val="ListParagraph"/>
        <w:numPr>
          <w:ilvl w:val="0"/>
          <w:numId w:val="7"/>
        </w:numPr>
        <w:ind w:left="426" w:hanging="426"/>
      </w:pPr>
      <w:r>
        <w:t xml:space="preserve">Priority areas have been identified </w:t>
      </w:r>
      <w:r w:rsidR="00955EFE">
        <w:t xml:space="preserve">via a recent survey of </w:t>
      </w:r>
      <w:r>
        <w:t xml:space="preserve">low and middle-income </w:t>
      </w:r>
      <w:r w:rsidR="00955EFE">
        <w:t xml:space="preserve">countries </w:t>
      </w:r>
      <w:r>
        <w:t xml:space="preserve">(LMIC) </w:t>
      </w:r>
      <w:r w:rsidR="00955EFE">
        <w:t>(</w:t>
      </w:r>
      <w:hyperlink r:id="rId7" w:history="1">
        <w:r w:rsidRPr="002812C2">
          <w:rPr>
            <w:rStyle w:val="Hyperlink"/>
          </w:rPr>
          <w:t>Rosala-Hallas et al 2018</w:t>
        </w:r>
      </w:hyperlink>
      <w:r w:rsidR="000741BF" w:rsidRPr="00D261E2">
        <w:rPr>
          <w:rStyle w:val="Hyperlink"/>
          <w:color w:val="auto"/>
        </w:rPr>
        <w:t>)</w:t>
      </w:r>
      <w:r w:rsidR="000741BF" w:rsidRPr="00D261E2">
        <w:rPr>
          <w:rStyle w:val="Hyperlink"/>
          <w:color w:val="auto"/>
          <w:u w:val="none"/>
        </w:rPr>
        <w:t>.</w:t>
      </w:r>
      <w:r w:rsidR="000741BF" w:rsidRPr="000741BF">
        <w:rPr>
          <w:rStyle w:val="Hyperlink"/>
          <w:color w:val="auto"/>
          <w:u w:val="none"/>
        </w:rPr>
        <w:t xml:space="preserve"> For example: </w:t>
      </w:r>
      <w:r w:rsidRPr="000741BF">
        <w:t xml:space="preserve"> </w:t>
      </w:r>
    </w:p>
    <w:p w14:paraId="221F2C6F" w14:textId="6B1EE941" w:rsidR="000741BF" w:rsidRDefault="000741BF" w:rsidP="000741BF">
      <w:pPr>
        <w:pStyle w:val="ListParagraph"/>
        <w:numPr>
          <w:ilvl w:val="0"/>
          <w:numId w:val="11"/>
        </w:numPr>
      </w:pPr>
      <w:r>
        <w:t>A</w:t>
      </w:r>
      <w:r w:rsidR="00A5125C">
        <w:t>ppropriate choice of outcomes (developing correct objectives, standardising outcome sets, identifying</w:t>
      </w:r>
      <w:r>
        <w:t xml:space="preserve"> patient-focused endpoints).</w:t>
      </w:r>
    </w:p>
    <w:p w14:paraId="316BE79C" w14:textId="5AAE6957" w:rsidR="00A5125C" w:rsidRDefault="000741BF" w:rsidP="000741BF">
      <w:pPr>
        <w:pStyle w:val="ListParagraph"/>
        <w:numPr>
          <w:ilvl w:val="0"/>
          <w:numId w:val="11"/>
        </w:numPr>
      </w:pPr>
      <w:r>
        <w:t>M</w:t>
      </w:r>
      <w:r w:rsidR="00A5125C">
        <w:t xml:space="preserve">ethods for staff training (e.g. cost-effective and purposeful methods, blended learning incorporating new technologies). </w:t>
      </w:r>
    </w:p>
    <w:p w14:paraId="13A12B95" w14:textId="52AE6529" w:rsidR="00A5125C" w:rsidRDefault="00A5125C" w:rsidP="000741BF">
      <w:pPr>
        <w:pStyle w:val="ListParagraph"/>
        <w:numPr>
          <w:ilvl w:val="0"/>
          <w:numId w:val="10"/>
        </w:numPr>
      </w:pPr>
      <w:r w:rsidRPr="006B0D5C">
        <w:t xml:space="preserve">Patient and Public Involvement and Engagement (PPI/E) will also be </w:t>
      </w:r>
      <w:r>
        <w:t>prioritized and encouraged</w:t>
      </w:r>
      <w:r w:rsidRPr="006B0D5C">
        <w:t>.</w:t>
      </w:r>
      <w:r>
        <w:t xml:space="preserve"> </w:t>
      </w:r>
    </w:p>
    <w:p w14:paraId="66CFFA83" w14:textId="77777777" w:rsidR="00F4058A" w:rsidRDefault="00F4058A" w:rsidP="00252CDF">
      <w:r>
        <w:t>However, research areas will not be limited to these because of the broad nature of this working group.</w:t>
      </w:r>
      <w:r w:rsidRPr="006B0D5C">
        <w:t xml:space="preserve"> </w:t>
      </w:r>
    </w:p>
    <w:p w14:paraId="362619CB" w14:textId="77777777" w:rsidR="0000175F" w:rsidRPr="00511E38" w:rsidRDefault="0000175F" w:rsidP="00511E38">
      <w:pPr>
        <w:rPr>
          <w:b/>
        </w:rPr>
      </w:pPr>
      <w:r w:rsidRPr="00511E38">
        <w:rPr>
          <w:b/>
        </w:rPr>
        <w:t>Membership</w:t>
      </w:r>
    </w:p>
    <w:p w14:paraId="6EB8521E" w14:textId="77777777" w:rsidR="002812C2" w:rsidRDefault="002812C2" w:rsidP="00324479">
      <w:r>
        <w:t xml:space="preserve">Membership will likely be </w:t>
      </w:r>
      <w:r w:rsidRPr="002812C2">
        <w:t xml:space="preserve">staff from </w:t>
      </w:r>
      <w:r>
        <w:t>clinical trial units (</w:t>
      </w:r>
      <w:r w:rsidRPr="002812C2">
        <w:t>CTUs</w:t>
      </w:r>
      <w:r>
        <w:t>)</w:t>
      </w:r>
      <w:r w:rsidRPr="002812C2">
        <w:t xml:space="preserve">, TMRP partner networks and organisations, patient research partners, </w:t>
      </w:r>
      <w:r w:rsidR="0069636E">
        <w:t>e</w:t>
      </w:r>
      <w:r w:rsidRPr="002812C2">
        <w:t xml:space="preserve">arly </w:t>
      </w:r>
      <w:r w:rsidR="0069636E">
        <w:t>c</w:t>
      </w:r>
      <w:r w:rsidRPr="002812C2">
        <w:t xml:space="preserve">areer </w:t>
      </w:r>
      <w:r w:rsidR="0069636E">
        <w:t>r</w:t>
      </w:r>
      <w:r w:rsidRPr="002812C2">
        <w:t>esearchers and PhD students</w:t>
      </w:r>
      <w:r>
        <w:t>. Specifically, m</w:t>
      </w:r>
      <w:r w:rsidR="0000175F">
        <w:t>ember</w:t>
      </w:r>
      <w:r w:rsidR="00F46E94">
        <w:t>s will initially be drawn from T</w:t>
      </w:r>
      <w:r w:rsidR="0000175F">
        <w:t xml:space="preserve">he </w:t>
      </w:r>
      <w:r>
        <w:t>Global Health Network</w:t>
      </w:r>
      <w:r w:rsidR="0000175F">
        <w:t xml:space="preserve"> membership (including those who already engage with Regional Faculties and specialist member sites in Africa, Asia and South America), and </w:t>
      </w:r>
      <w:r>
        <w:t>CTUs</w:t>
      </w:r>
      <w:r w:rsidR="0000175F">
        <w:t xml:space="preserve"> in LMICs known to the working group leads</w:t>
      </w:r>
      <w:r>
        <w:t xml:space="preserve">. We will aim for an </w:t>
      </w:r>
      <w:r w:rsidRPr="002812C2">
        <w:t>inner core of members for oversight purposes</w:t>
      </w:r>
      <w:r>
        <w:t>,</w:t>
      </w:r>
      <w:r w:rsidRPr="002812C2">
        <w:t xml:space="preserve"> with a wider outer core for activities and dissemination allowing inclusivity. Members should understand and be happy with their ‘role’ in the group</w:t>
      </w:r>
      <w:r w:rsidR="00C31322">
        <w:t>.</w:t>
      </w:r>
    </w:p>
    <w:p w14:paraId="30333B2A" w14:textId="77777777" w:rsidR="0000175F" w:rsidRDefault="0000175F" w:rsidP="00511E38">
      <w:pPr>
        <w:rPr>
          <w:b/>
        </w:rPr>
      </w:pPr>
      <w:r w:rsidRPr="00511E38">
        <w:rPr>
          <w:b/>
        </w:rPr>
        <w:t>Collaborations</w:t>
      </w:r>
    </w:p>
    <w:p w14:paraId="3871943F" w14:textId="77777777" w:rsidR="00F46E94" w:rsidRDefault="00F46E94" w:rsidP="00F46E94">
      <w:pPr>
        <w:pStyle w:val="ListParagraph"/>
        <w:numPr>
          <w:ilvl w:val="0"/>
          <w:numId w:val="6"/>
        </w:numPr>
      </w:pPr>
      <w:r>
        <w:t xml:space="preserve">The Global Health Network Regional Faculties </w:t>
      </w:r>
    </w:p>
    <w:p w14:paraId="7851147E" w14:textId="77777777" w:rsidR="00F46E94" w:rsidRDefault="00F46E94" w:rsidP="00F46E94">
      <w:pPr>
        <w:pStyle w:val="ListParagraph"/>
        <w:numPr>
          <w:ilvl w:val="0"/>
          <w:numId w:val="6"/>
        </w:numPr>
      </w:pPr>
      <w:r>
        <w:t xml:space="preserve">Academic researchers and students engaged </w:t>
      </w:r>
      <w:r w:rsidR="003F0E88">
        <w:t xml:space="preserve">in </w:t>
      </w:r>
      <w:r>
        <w:t>trials methodology research within The Global Health Network and the working group co-leads (e.g. Malawi-Liverpool Wellcome Trust Clinical Research Programme, Oxford Tropical Network, Universities of Cape Town and Stellenbosch)</w:t>
      </w:r>
    </w:p>
    <w:p w14:paraId="598C1D48" w14:textId="77777777" w:rsidR="00F46E94" w:rsidRDefault="00F46E94" w:rsidP="00F46E94">
      <w:pPr>
        <w:pStyle w:val="ListParagraph"/>
        <w:numPr>
          <w:ilvl w:val="0"/>
          <w:numId w:val="6"/>
        </w:numPr>
      </w:pPr>
      <w:r>
        <w:t xml:space="preserve">Other Global Health Network site coordinators (e.g. </w:t>
      </w:r>
      <w:hyperlink r:id="rId8" w:history="1">
        <w:r w:rsidRPr="0069636E">
          <w:rPr>
            <w:rStyle w:val="Hyperlink"/>
          </w:rPr>
          <w:t>MESH</w:t>
        </w:r>
      </w:hyperlink>
      <w:r>
        <w:t xml:space="preserve"> for PPI/E) </w:t>
      </w:r>
    </w:p>
    <w:p w14:paraId="6F4C4891" w14:textId="2372E0AE" w:rsidR="00F46E94" w:rsidRDefault="00F46E94" w:rsidP="00F46E94">
      <w:pPr>
        <w:pStyle w:val="ListParagraph"/>
        <w:numPr>
          <w:ilvl w:val="0"/>
          <w:numId w:val="6"/>
        </w:numPr>
      </w:pPr>
      <w:r>
        <w:t>Researchers at other UK tropical medicine institutions and departments, including the LSHTM and LSTM</w:t>
      </w:r>
      <w:r w:rsidR="002F63F9">
        <w:t>.</w:t>
      </w:r>
    </w:p>
    <w:p w14:paraId="45D7AF0E" w14:textId="77777777" w:rsidR="00324479" w:rsidRDefault="00324479" w:rsidP="00511E38"/>
    <w:sectPr w:rsidR="00324479" w:rsidSect="002812C2">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12C3E" w14:textId="77777777" w:rsidR="00AE1162" w:rsidRDefault="00AE1162" w:rsidP="0000175F">
      <w:pPr>
        <w:spacing w:after="0" w:line="240" w:lineRule="auto"/>
      </w:pPr>
      <w:r>
        <w:separator/>
      </w:r>
    </w:p>
  </w:endnote>
  <w:endnote w:type="continuationSeparator" w:id="0">
    <w:p w14:paraId="3F3B7838" w14:textId="77777777" w:rsidR="00AE1162" w:rsidRDefault="00AE1162" w:rsidP="00001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4F189" w14:textId="77777777" w:rsidR="00AE1162" w:rsidRDefault="00AE1162" w:rsidP="0000175F">
      <w:pPr>
        <w:spacing w:after="0" w:line="240" w:lineRule="auto"/>
      </w:pPr>
      <w:r>
        <w:separator/>
      </w:r>
    </w:p>
  </w:footnote>
  <w:footnote w:type="continuationSeparator" w:id="0">
    <w:p w14:paraId="15B360BC" w14:textId="77777777" w:rsidR="00AE1162" w:rsidRDefault="00AE1162" w:rsidP="00001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6D0EF" w14:textId="2896FF34" w:rsidR="0000175F" w:rsidRDefault="00001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2AF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F46B3B"/>
    <w:multiLevelType w:val="multilevel"/>
    <w:tmpl w:val="F692CD6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7FC2F23"/>
    <w:multiLevelType w:val="hybridMultilevel"/>
    <w:tmpl w:val="3100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12810"/>
    <w:multiLevelType w:val="hybridMultilevel"/>
    <w:tmpl w:val="6F7E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D65A2F"/>
    <w:multiLevelType w:val="hybridMultilevel"/>
    <w:tmpl w:val="A3521DCA"/>
    <w:lvl w:ilvl="0" w:tplc="A2A4FED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6360D1"/>
    <w:multiLevelType w:val="hybridMultilevel"/>
    <w:tmpl w:val="FAD41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050B55"/>
    <w:multiLevelType w:val="hybridMultilevel"/>
    <w:tmpl w:val="C9B60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2A68AF"/>
    <w:multiLevelType w:val="hybridMultilevel"/>
    <w:tmpl w:val="990AB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00B187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8616FD5"/>
    <w:multiLevelType w:val="hybridMultilevel"/>
    <w:tmpl w:val="BED0D3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8E2732"/>
    <w:multiLevelType w:val="hybridMultilevel"/>
    <w:tmpl w:val="DE9E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9"/>
  </w:num>
  <w:num w:numId="6">
    <w:abstractNumId w:val="10"/>
  </w:num>
  <w:num w:numId="7">
    <w:abstractNumId w:val="3"/>
  </w:num>
  <w:num w:numId="8">
    <w:abstractNumId w:val="0"/>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75F"/>
    <w:rsid w:val="0000175F"/>
    <w:rsid w:val="00067FFC"/>
    <w:rsid w:val="000741BF"/>
    <w:rsid w:val="00252CDF"/>
    <w:rsid w:val="002812C2"/>
    <w:rsid w:val="002F63F9"/>
    <w:rsid w:val="00310444"/>
    <w:rsid w:val="003211AA"/>
    <w:rsid w:val="00324479"/>
    <w:rsid w:val="00357961"/>
    <w:rsid w:val="003F0E88"/>
    <w:rsid w:val="003F3401"/>
    <w:rsid w:val="004E0DA5"/>
    <w:rsid w:val="00511E38"/>
    <w:rsid w:val="00534BEF"/>
    <w:rsid w:val="00545B79"/>
    <w:rsid w:val="00596888"/>
    <w:rsid w:val="0069636E"/>
    <w:rsid w:val="006B0D5C"/>
    <w:rsid w:val="008079AC"/>
    <w:rsid w:val="00850962"/>
    <w:rsid w:val="00855A6A"/>
    <w:rsid w:val="00955EFE"/>
    <w:rsid w:val="00A048FA"/>
    <w:rsid w:val="00A5125C"/>
    <w:rsid w:val="00AA3191"/>
    <w:rsid w:val="00AE1162"/>
    <w:rsid w:val="00B85C80"/>
    <w:rsid w:val="00C31322"/>
    <w:rsid w:val="00C5039C"/>
    <w:rsid w:val="00CA40F0"/>
    <w:rsid w:val="00CD69D5"/>
    <w:rsid w:val="00D261E2"/>
    <w:rsid w:val="00DC4DD2"/>
    <w:rsid w:val="00E02B0F"/>
    <w:rsid w:val="00EE7FE1"/>
    <w:rsid w:val="00F4058A"/>
    <w:rsid w:val="00F46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C9458"/>
  <w15:chartTrackingRefBased/>
  <w15:docId w15:val="{2A4C6250-9FA2-4E63-8239-D8E331E1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75F"/>
  </w:style>
  <w:style w:type="paragraph" w:styleId="Footer">
    <w:name w:val="footer"/>
    <w:basedOn w:val="Normal"/>
    <w:link w:val="FooterChar"/>
    <w:uiPriority w:val="99"/>
    <w:unhideWhenUsed/>
    <w:rsid w:val="00001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75F"/>
  </w:style>
  <w:style w:type="paragraph" w:styleId="ListParagraph">
    <w:name w:val="List Paragraph"/>
    <w:basedOn w:val="Normal"/>
    <w:uiPriority w:val="34"/>
    <w:qFormat/>
    <w:rsid w:val="002812C2"/>
    <w:pPr>
      <w:ind w:left="720"/>
      <w:contextualSpacing/>
    </w:pPr>
  </w:style>
  <w:style w:type="character" w:styleId="Hyperlink">
    <w:name w:val="Hyperlink"/>
    <w:basedOn w:val="DefaultParagraphFont"/>
    <w:uiPriority w:val="99"/>
    <w:unhideWhenUsed/>
    <w:rsid w:val="002812C2"/>
    <w:rPr>
      <w:color w:val="0563C1" w:themeColor="hyperlink"/>
      <w:u w:val="single"/>
    </w:rPr>
  </w:style>
  <w:style w:type="character" w:customStyle="1" w:styleId="UnresolvedMention">
    <w:name w:val="Unresolved Mention"/>
    <w:basedOn w:val="DefaultParagraphFont"/>
    <w:uiPriority w:val="99"/>
    <w:semiHidden/>
    <w:unhideWhenUsed/>
    <w:rsid w:val="002812C2"/>
    <w:rPr>
      <w:color w:val="605E5C"/>
      <w:shd w:val="clear" w:color="auto" w:fill="E1DFDD"/>
    </w:rPr>
  </w:style>
  <w:style w:type="character" w:styleId="CommentReference">
    <w:name w:val="annotation reference"/>
    <w:basedOn w:val="DefaultParagraphFont"/>
    <w:uiPriority w:val="99"/>
    <w:semiHidden/>
    <w:unhideWhenUsed/>
    <w:rsid w:val="003F0E88"/>
    <w:rPr>
      <w:sz w:val="16"/>
      <w:szCs w:val="16"/>
    </w:rPr>
  </w:style>
  <w:style w:type="paragraph" w:styleId="CommentText">
    <w:name w:val="annotation text"/>
    <w:basedOn w:val="Normal"/>
    <w:link w:val="CommentTextChar"/>
    <w:uiPriority w:val="99"/>
    <w:semiHidden/>
    <w:unhideWhenUsed/>
    <w:rsid w:val="003F0E88"/>
    <w:pPr>
      <w:spacing w:line="240" w:lineRule="auto"/>
    </w:pPr>
    <w:rPr>
      <w:sz w:val="20"/>
      <w:szCs w:val="20"/>
    </w:rPr>
  </w:style>
  <w:style w:type="character" w:customStyle="1" w:styleId="CommentTextChar">
    <w:name w:val="Comment Text Char"/>
    <w:basedOn w:val="DefaultParagraphFont"/>
    <w:link w:val="CommentText"/>
    <w:uiPriority w:val="99"/>
    <w:semiHidden/>
    <w:rsid w:val="003F0E88"/>
    <w:rPr>
      <w:sz w:val="20"/>
      <w:szCs w:val="20"/>
    </w:rPr>
  </w:style>
  <w:style w:type="paragraph" w:styleId="CommentSubject">
    <w:name w:val="annotation subject"/>
    <w:basedOn w:val="CommentText"/>
    <w:next w:val="CommentText"/>
    <w:link w:val="CommentSubjectChar"/>
    <w:uiPriority w:val="99"/>
    <w:semiHidden/>
    <w:unhideWhenUsed/>
    <w:rsid w:val="003F0E88"/>
    <w:rPr>
      <w:b/>
      <w:bCs/>
    </w:rPr>
  </w:style>
  <w:style w:type="character" w:customStyle="1" w:styleId="CommentSubjectChar">
    <w:name w:val="Comment Subject Char"/>
    <w:basedOn w:val="CommentTextChar"/>
    <w:link w:val="CommentSubject"/>
    <w:uiPriority w:val="99"/>
    <w:semiHidden/>
    <w:rsid w:val="003F0E88"/>
    <w:rPr>
      <w:b/>
      <w:bCs/>
      <w:sz w:val="20"/>
      <w:szCs w:val="20"/>
    </w:rPr>
  </w:style>
  <w:style w:type="paragraph" w:styleId="BalloonText">
    <w:name w:val="Balloon Text"/>
    <w:basedOn w:val="Normal"/>
    <w:link w:val="BalloonTextChar"/>
    <w:uiPriority w:val="99"/>
    <w:semiHidden/>
    <w:unhideWhenUsed/>
    <w:rsid w:val="003F0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E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sh.tghn.org/" TargetMode="External"/><Relationship Id="rId3" Type="http://schemas.openxmlformats.org/officeDocument/2006/relationships/settings" Target="settings.xml"/><Relationship Id="rId7" Type="http://schemas.openxmlformats.org/officeDocument/2006/relationships/hyperlink" Target="https://trialsjournal.biomedcentral.com/articles/10.1186/s13063-018-2440-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Allen</dc:creator>
  <cp:keywords/>
  <dc:description/>
  <cp:lastModifiedBy>Cooper, Gill</cp:lastModifiedBy>
  <cp:revision>3</cp:revision>
  <dcterms:created xsi:type="dcterms:W3CDTF">2019-09-06T11:19:00Z</dcterms:created>
  <dcterms:modified xsi:type="dcterms:W3CDTF">2020-10-12T15:56:00Z</dcterms:modified>
</cp:coreProperties>
</file>